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45" w:rsidRDefault="00AD4445">
      <w:pPr>
        <w:rPr>
          <w:rFonts w:ascii="Arial" w:hAnsi="Arial" w:cs="Arial"/>
          <w:b/>
          <w:bCs/>
          <w:sz w:val="28"/>
          <w:szCs w:val="28"/>
        </w:rPr>
      </w:pPr>
      <w:r w:rsidRPr="00A66C31">
        <w:rPr>
          <w:rFonts w:ascii="Arial" w:hAnsi="Arial" w:cs="Arial"/>
          <w:b/>
          <w:bCs/>
          <w:sz w:val="28"/>
          <w:szCs w:val="28"/>
        </w:rPr>
        <w:t xml:space="preserve">Rejestr działalności regulowanej </w:t>
      </w:r>
      <w:r>
        <w:rPr>
          <w:rFonts w:ascii="Arial" w:hAnsi="Arial" w:cs="Arial"/>
          <w:b/>
          <w:bCs/>
          <w:sz w:val="28"/>
          <w:szCs w:val="28"/>
        </w:rPr>
        <w:t>w zakresie odbierania odpadów komunalnych od właścicieli nieruchomości z terenu Gminy Lipowa</w:t>
      </w:r>
    </w:p>
    <w:tbl>
      <w:tblPr>
        <w:tblW w:w="144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701"/>
        <w:gridCol w:w="1985"/>
        <w:gridCol w:w="2410"/>
        <w:gridCol w:w="2126"/>
        <w:gridCol w:w="4961"/>
      </w:tblGrid>
      <w:tr w:rsidR="00AD4445" w:rsidRPr="00BF217F">
        <w:tc>
          <w:tcPr>
            <w:tcW w:w="1242" w:type="dxa"/>
          </w:tcPr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</w:rPr>
            </w:pPr>
            <w:r w:rsidRPr="00BF217F">
              <w:rPr>
                <w:rFonts w:ascii="Arial" w:hAnsi="Arial" w:cs="Arial"/>
              </w:rPr>
              <w:t>Nr rejestrowy</w:t>
            </w:r>
          </w:p>
        </w:tc>
        <w:tc>
          <w:tcPr>
            <w:tcW w:w="1701" w:type="dxa"/>
          </w:tcPr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</w:rPr>
            </w:pPr>
            <w:r w:rsidRPr="00BF217F">
              <w:rPr>
                <w:rFonts w:ascii="Arial" w:hAnsi="Arial" w:cs="Arial"/>
              </w:rPr>
              <w:t>Data dokonania wpisu do rejestru</w:t>
            </w:r>
          </w:p>
        </w:tc>
        <w:tc>
          <w:tcPr>
            <w:tcW w:w="1985" w:type="dxa"/>
          </w:tcPr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</w:rPr>
            </w:pPr>
            <w:r w:rsidRPr="00BF217F">
              <w:rPr>
                <w:rFonts w:ascii="Arial" w:hAnsi="Arial" w:cs="Arial"/>
              </w:rPr>
              <w:t>NIP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</w:rPr>
            </w:pPr>
            <w:r w:rsidRPr="00BF217F">
              <w:rPr>
                <w:rFonts w:ascii="Arial" w:hAnsi="Arial" w:cs="Arial"/>
              </w:rPr>
              <w:t>REGON</w:t>
            </w:r>
          </w:p>
        </w:tc>
        <w:tc>
          <w:tcPr>
            <w:tcW w:w="2410" w:type="dxa"/>
          </w:tcPr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</w:rPr>
            </w:pPr>
            <w:r w:rsidRPr="00BF217F">
              <w:rPr>
                <w:rFonts w:ascii="Arial" w:hAnsi="Arial" w:cs="Arial"/>
              </w:rPr>
              <w:t>Nazwa przedsiębiorstwa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</w:rPr>
            </w:pPr>
            <w:r w:rsidRPr="00BF217F">
              <w:rPr>
                <w:rFonts w:ascii="Arial" w:hAnsi="Arial" w:cs="Arial"/>
              </w:rPr>
              <w:t>Adres firmy</w:t>
            </w:r>
          </w:p>
        </w:tc>
        <w:tc>
          <w:tcPr>
            <w:tcW w:w="2126" w:type="dxa"/>
          </w:tcPr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</w:rPr>
            </w:pPr>
            <w:r w:rsidRPr="00BF217F">
              <w:rPr>
                <w:rFonts w:ascii="Arial" w:hAnsi="Arial" w:cs="Arial"/>
              </w:rPr>
              <w:t>Siedziba firmy</w:t>
            </w:r>
          </w:p>
        </w:tc>
        <w:tc>
          <w:tcPr>
            <w:tcW w:w="4961" w:type="dxa"/>
          </w:tcPr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</w:rPr>
            </w:pPr>
            <w:r w:rsidRPr="00BF217F">
              <w:rPr>
                <w:rFonts w:ascii="Arial" w:hAnsi="Arial" w:cs="Arial"/>
              </w:rPr>
              <w:t>Rodzaje odbieranych odpadów komunalnych</w:t>
            </w:r>
          </w:p>
        </w:tc>
      </w:tr>
      <w:tr w:rsidR="00AD4445" w:rsidRPr="00BF217F">
        <w:trPr>
          <w:trHeight w:val="5952"/>
        </w:trPr>
        <w:tc>
          <w:tcPr>
            <w:tcW w:w="1242" w:type="dxa"/>
          </w:tcPr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17F">
              <w:rPr>
                <w:rFonts w:ascii="Arial" w:hAnsi="Arial" w:cs="Arial"/>
                <w:sz w:val="24"/>
                <w:szCs w:val="24"/>
              </w:rPr>
              <w:t>01/12</w:t>
            </w:r>
          </w:p>
        </w:tc>
        <w:tc>
          <w:tcPr>
            <w:tcW w:w="1701" w:type="dxa"/>
          </w:tcPr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17F">
              <w:rPr>
                <w:rFonts w:ascii="Arial" w:hAnsi="Arial" w:cs="Arial"/>
                <w:sz w:val="24"/>
                <w:szCs w:val="24"/>
              </w:rPr>
              <w:t>08.06.2012</w:t>
            </w:r>
          </w:p>
        </w:tc>
        <w:tc>
          <w:tcPr>
            <w:tcW w:w="1985" w:type="dxa"/>
          </w:tcPr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17F">
              <w:rPr>
                <w:rFonts w:ascii="Arial" w:hAnsi="Arial" w:cs="Arial"/>
                <w:sz w:val="24"/>
                <w:szCs w:val="24"/>
              </w:rPr>
              <w:t>728-01-32-515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17F">
              <w:rPr>
                <w:rFonts w:ascii="Arial" w:hAnsi="Arial" w:cs="Arial"/>
                <w:sz w:val="24"/>
                <w:szCs w:val="24"/>
              </w:rPr>
              <w:t>011089141</w:t>
            </w:r>
          </w:p>
        </w:tc>
        <w:tc>
          <w:tcPr>
            <w:tcW w:w="2410" w:type="dxa"/>
          </w:tcPr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F217F">
              <w:rPr>
                <w:rFonts w:ascii="Arial" w:hAnsi="Arial" w:cs="Arial"/>
                <w:sz w:val="24"/>
                <w:szCs w:val="24"/>
                <w:lang w:val="en-US"/>
              </w:rPr>
              <w:t xml:space="preserve">REMONDIS              </w:t>
            </w:r>
            <w:r w:rsidRPr="00BF217F">
              <w:rPr>
                <w:rFonts w:ascii="Arial" w:hAnsi="Arial" w:cs="Arial"/>
                <w:lang w:val="en-US"/>
              </w:rPr>
              <w:t>Sp. z o.o.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F217F">
              <w:rPr>
                <w:rFonts w:ascii="Arial" w:hAnsi="Arial" w:cs="Arial"/>
                <w:lang w:val="en-US"/>
              </w:rPr>
              <w:t xml:space="preserve">02-981 Warszawa, 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F217F">
              <w:rPr>
                <w:rFonts w:ascii="Arial" w:hAnsi="Arial" w:cs="Arial"/>
                <w:lang w:val="en-US"/>
              </w:rPr>
              <w:t>Zawodzie 16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</w:rPr>
            </w:pPr>
            <w:r w:rsidRPr="00BF217F">
              <w:rPr>
                <w:rFonts w:ascii="Arial" w:hAnsi="Arial" w:cs="Arial"/>
              </w:rPr>
              <w:t>oddział w Sosnowcu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</w:rPr>
            </w:pPr>
            <w:r w:rsidRPr="00BF217F">
              <w:rPr>
                <w:rFonts w:ascii="Arial" w:hAnsi="Arial" w:cs="Arial"/>
              </w:rPr>
              <w:t xml:space="preserve">Ul. Baczyńskiego 11 </w:t>
            </w:r>
          </w:p>
        </w:tc>
        <w:tc>
          <w:tcPr>
            <w:tcW w:w="4961" w:type="dxa"/>
          </w:tcPr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01 01- papier i tektura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01 02 – szkło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01 08 – odpady kuchenne ulegające biodegradacji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01 10 – odzież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01 11 – tekstylia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01 13*- rozpuszczalniki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01 14*- kwasy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01 15*- alkalia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01 17*- odczynniki fotograficzne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01 19*- środki ochrony roślin I i II klasy toksyczności (bardzo toksyczne i toksyczne np. herbicydy, insektycydy)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01 21*- lampy fluorescencyjne i inne odpady zawierające rtęć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01 23*- urządzenia zawierające freony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01 25 – oleje i tłuszcze jadalne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 xml:space="preserve">20 01 26*- oleje i tłuszcze inne niż wymienione 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w 20 01 25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01 27*- farby, tusze, farby drukarskie, kleje, lepiszcze i żywice zwierające substancje niebezpieczne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01 28 - farby, tusze, farby drukarskie, kleje, lepiszcze i żywice inne niż wymienione w 20 01 27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01 29*- detergenty zawierające substancje niebezpieczne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01 30 – detergenty inne niż wymienione w 20 01 29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01 31*- leki cytotoksyczne i cytostatyczne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01 32 – leki inne niż wymienione w 20 01 31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01 33*- baterie i akumulatory łącznie z bateriami i akumulatorami wymienionymi w 16 06 01, 16 06 02 lub 16 06 03 oraz niesortowane baterie i akumulatory zawierające te baterie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01 34 – baterie i akumulatory inne niż wymienione w 20 01 33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01 35*- zużyte urządzenia elektryczne i elektroniczne inne niż wymienione w 20 01 21 i 20 01 23 zawierające niebezpieczne składniki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01 36 - zużyte urządzenia elektryczne i elektroniczne inne niż wymienione w 20 01 21, 20 01 23 i 20 01 35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01 37*- drewno zawierające substancje niebezpieczne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01 38 – drewno inne niż wymienione w 20 01 37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01 39 – tworzywa sztuczne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01 40 – metale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01 41 – odpady zmiotek wentylacyjnych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01 80 – środki ochrony roślin inne niż wymienione w 20 01 19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01 99 – inne niewymienione frakcje zbierane w sposób selektywny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02 01 – odpady ulegające biodegradacji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02 02 – gleba i ziemia, w tym kamienie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02 03 – inne odpady nieulegające biodegradacji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03 01 – niesegregowane (zmieszane) odpady komunalne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03 02 – odpady z targowisk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03 03 – odpady z czyszczenia ulic i placów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03 04 – szlamy ze zbiorników bezodpływowych służących do gromadzenia nieczystości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03 06 – odpady ze studzienek kanalizacyjnych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03 07 – odpady wielkogabarytowe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03 99 – odpady komunalne niewymienione w innych podgrupach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445" w:rsidRPr="00BF217F">
        <w:trPr>
          <w:trHeight w:val="64"/>
        </w:trPr>
        <w:tc>
          <w:tcPr>
            <w:tcW w:w="1242" w:type="dxa"/>
          </w:tcPr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17F">
              <w:rPr>
                <w:rFonts w:ascii="Arial" w:hAnsi="Arial" w:cs="Arial"/>
                <w:sz w:val="24"/>
                <w:szCs w:val="24"/>
              </w:rPr>
              <w:t>02/12</w:t>
            </w:r>
          </w:p>
        </w:tc>
        <w:tc>
          <w:tcPr>
            <w:tcW w:w="1701" w:type="dxa"/>
          </w:tcPr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17F">
              <w:rPr>
                <w:rFonts w:ascii="Arial" w:hAnsi="Arial" w:cs="Arial"/>
                <w:sz w:val="24"/>
                <w:szCs w:val="24"/>
              </w:rPr>
              <w:t>03.09.2012 r.</w:t>
            </w:r>
          </w:p>
        </w:tc>
        <w:tc>
          <w:tcPr>
            <w:tcW w:w="1985" w:type="dxa"/>
          </w:tcPr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17F">
              <w:rPr>
                <w:rFonts w:ascii="Arial" w:hAnsi="Arial" w:cs="Arial"/>
                <w:sz w:val="24"/>
                <w:szCs w:val="24"/>
              </w:rPr>
              <w:t>553 10 00 805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17F">
              <w:rPr>
                <w:rFonts w:ascii="Arial" w:hAnsi="Arial" w:cs="Arial"/>
                <w:sz w:val="24"/>
                <w:szCs w:val="24"/>
              </w:rPr>
              <w:t>070453336</w:t>
            </w:r>
          </w:p>
        </w:tc>
        <w:tc>
          <w:tcPr>
            <w:tcW w:w="2410" w:type="dxa"/>
          </w:tcPr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</w:rPr>
            </w:pPr>
            <w:r w:rsidRPr="00BF217F">
              <w:rPr>
                <w:rFonts w:ascii="Arial" w:hAnsi="Arial" w:cs="Arial"/>
              </w:rPr>
              <w:t>BESKID ŻYWIEC Sp. z o.o.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</w:rPr>
            </w:pPr>
            <w:r w:rsidRPr="00BF217F">
              <w:rPr>
                <w:rFonts w:ascii="Arial" w:hAnsi="Arial" w:cs="Arial"/>
              </w:rPr>
              <w:t>ul. Kabaty 2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</w:rPr>
            </w:pPr>
            <w:r w:rsidRPr="00BF217F">
              <w:rPr>
                <w:rFonts w:ascii="Arial" w:hAnsi="Arial" w:cs="Arial"/>
              </w:rPr>
              <w:t>34-300 Żywiec</w:t>
            </w:r>
          </w:p>
        </w:tc>
        <w:tc>
          <w:tcPr>
            <w:tcW w:w="2126" w:type="dxa"/>
          </w:tcPr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</w:rPr>
            </w:pPr>
            <w:r w:rsidRPr="00BF217F">
              <w:rPr>
                <w:rFonts w:ascii="Arial" w:hAnsi="Arial" w:cs="Arial"/>
              </w:rPr>
              <w:t>ul. Kabaty 2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217F">
              <w:rPr>
                <w:rFonts w:ascii="Arial" w:hAnsi="Arial" w:cs="Arial"/>
              </w:rPr>
              <w:t>34-300 Żywiec</w:t>
            </w:r>
          </w:p>
        </w:tc>
        <w:tc>
          <w:tcPr>
            <w:tcW w:w="4961" w:type="dxa"/>
          </w:tcPr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15  - Odpady opakowaniowe; sorbenty, tkaniny do wycierania, materiały filtracyjne i ubrania ochronne nieujęte w innych grupach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15 01 – odpady opakowaniowe (włącznie z selektywnie gromadzonymi komunalnymi odpadami opakowaniowymi)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15 01 01 – opakowania z papieru i tektury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15 01 02 – opakowania z tworzyw sztucznych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15 01 03 – opakowania z drewna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15 01 04 – opakowania z metali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15 01 05 – opakowania wielomateriałowe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15 01 06 – zmieszane odpady opakowaniowe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15 01 07 – opakowania ze szkła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15 01 10* - opakowania zawierające pozostałości substancji niebezpiecznych lub nimi zanieczyszczone (np. środkami ochrony roślin I i II klasy toksyczności – bardzo toksyczne i toksyczne)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– odpady komunalne łącznie z frakcjami gromadzonymi selektywnie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01 – odpady komunalne segregowane i gromadzone selektywnie (z wyłączeniem 15 01)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01 01- papier i tektura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01 02 – szkło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01 08 – odpady kuchenne ulegające biodegradacji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01 21*- lampy fluorescencyjne i inne odpady zawierające rtęć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01 23*- urządzenia zawierające freony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01 32 – leki inne niż wymienione w 20 01 31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01 33*- baterie i akumulatory łącznie z bateriami i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akumulatorami wymienionymi w 16 06 01, 16 06 02 lub 16 06 03 oraz niesortowane baterie i akumulatory zawierające te baterie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01 34 – baterie i akumulatory inne niż wymienione w 20 01 33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01 35*- zużyte urządzenia elektryczne i elektroniczne inne niż wymienione w 20 01 21 i 20 01 23 zawierające niebezpieczne składniki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 xml:space="preserve">20 01 36 - zużyte urządzenia elektryczne i elektroniczne inne niż wymienione w 20 01 21,                </w:t>
            </w:r>
            <w:bookmarkStart w:id="0" w:name="_GoBack"/>
            <w:bookmarkEnd w:id="0"/>
            <w:r w:rsidRPr="00BF217F">
              <w:rPr>
                <w:rFonts w:ascii="Arial" w:hAnsi="Arial" w:cs="Arial"/>
                <w:sz w:val="20"/>
                <w:szCs w:val="20"/>
              </w:rPr>
              <w:t>20 01 23 i 20 01 35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01 38 – drewno inne niż wymienione w 20 01 37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01 39 – tworzywa sztuczne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01 40 – metale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02 – Odpady z ogrodów i parków (w tym                       z cmentarzy)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02 01 – odpady ulegające biodegradacji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02 02 – gleba i ziemia, w tym kamienie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02 03 – inne odpady nieulegające biodegradacji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03 – inne odpady komunalne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03 01 – niesegregowane (zmieszane) odpady komunalne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02 01 – odpady ulegające biodegradacji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02 02 – gleba i ziemia, w tym kamienie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02 03 – inne odpady nieulegające biodegradacji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03 06 – odpady ze studzienek kanalizacyjnych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03 07 – odpady wielkogabarytowe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217F">
              <w:rPr>
                <w:rFonts w:ascii="Arial" w:hAnsi="Arial" w:cs="Arial"/>
                <w:sz w:val="20"/>
                <w:szCs w:val="20"/>
              </w:rPr>
              <w:t>20 03 99 – odpady komunalne niewymienione                   w innych podgrupach</w:t>
            </w:r>
          </w:p>
          <w:p w:rsidR="00AD4445" w:rsidRPr="00BF217F" w:rsidRDefault="00AD4445" w:rsidP="00BF2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4445" w:rsidRPr="00A66C31" w:rsidRDefault="00AD4445" w:rsidP="00AD7FE8">
      <w:pPr>
        <w:rPr>
          <w:rFonts w:ascii="Arial" w:hAnsi="Arial" w:cs="Arial"/>
          <w:b/>
          <w:bCs/>
          <w:sz w:val="28"/>
          <w:szCs w:val="28"/>
        </w:rPr>
      </w:pPr>
    </w:p>
    <w:sectPr w:rsidR="00AD4445" w:rsidRPr="00A66C31" w:rsidSect="00A66C31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C31"/>
    <w:rsid w:val="00127BA9"/>
    <w:rsid w:val="002A75C3"/>
    <w:rsid w:val="00325DFE"/>
    <w:rsid w:val="00367FF5"/>
    <w:rsid w:val="00590F42"/>
    <w:rsid w:val="0065496B"/>
    <w:rsid w:val="00685483"/>
    <w:rsid w:val="00767207"/>
    <w:rsid w:val="007C6386"/>
    <w:rsid w:val="007E4480"/>
    <w:rsid w:val="00847AA8"/>
    <w:rsid w:val="009533F8"/>
    <w:rsid w:val="009E14B1"/>
    <w:rsid w:val="00A66C31"/>
    <w:rsid w:val="00AD4445"/>
    <w:rsid w:val="00AD7FE8"/>
    <w:rsid w:val="00BA31B6"/>
    <w:rsid w:val="00BF217F"/>
    <w:rsid w:val="00CB6C28"/>
    <w:rsid w:val="00E56B11"/>
    <w:rsid w:val="00E74D88"/>
    <w:rsid w:val="00FE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1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66C3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725</Words>
  <Characters>4354</Characters>
  <Application>Microsoft Office Outlook</Application>
  <DocSecurity>0</DocSecurity>
  <Lines>0</Lines>
  <Paragraphs>0</Paragraphs>
  <ScaleCrop>false</ScaleCrop>
  <Company>GUS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działalności regulowanej w zakresie odbierania odpadów komunalnych od właścicieli nieruchomości z terenu Gminy Lipowa</dc:title>
  <dc:subject/>
  <dc:creator>Lipowa</dc:creator>
  <cp:keywords/>
  <dc:description/>
  <cp:lastModifiedBy>GUS</cp:lastModifiedBy>
  <cp:revision>2</cp:revision>
  <dcterms:created xsi:type="dcterms:W3CDTF">2012-09-04T10:24:00Z</dcterms:created>
  <dcterms:modified xsi:type="dcterms:W3CDTF">2012-09-04T10:24:00Z</dcterms:modified>
</cp:coreProperties>
</file>